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1A" w:rsidRPr="00B9176A" w:rsidRDefault="00226C1A" w:rsidP="00B9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развития</w:t>
      </w:r>
      <w:bookmarkStart w:id="0" w:name="_GoBack"/>
      <w:bookmarkEnd w:id="0"/>
      <w:r w:rsidRPr="00B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промышленности изменил программы для развития среднего бизнеса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Департамента промышленной политики Краснодарского края 14 марта 2016 года наблюдательный совет Фонда развития промышленности при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Минпромторге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новые программы, по которым российские предприятия смогут получить в текущем году займы под 5% годовых на реализацию импортозамещающих проектов после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докапитализации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ФРП.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под председательством министра промышленности и торговли Дениса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Мантурова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новые программы ФРП с целью фокусировки на развитии средних производственных компаний.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программа «Проекты развития» учитывает наработанную за 2015 год практику и объединит три действовавшие в прошлом году программы: «Проекты импортозамещения», «Проекты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добанковского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финансирования», «Проекты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прединвестиционного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финансирования». Это упростит заемщикам работу с нормативной документацией фонда и сделает линейку программ ФРП более понятной.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программа позволит, как и раньше, получать займы под 5% </w:t>
      </w:r>
      <w:proofErr w:type="gram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или развитие производства конкурентоспособной и высокотехнологичной продукции гражданского назначения с импортозамещающим и экспортным потенциалом.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ФРП делает акцент на развитие среднего производственного бизнеса. В новой программе снижена предельная сумма займа с 500 до 300 </w:t>
      </w:r>
      <w:proofErr w:type="gram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Эта мера сделает программу менее привлекательной для крупного бизнеса и позволит профинансировать почти в два раза больше проектов преимущественно из числа средних компаний.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новая программа предполагает паритетные условия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проектов: заем фонда может быть получен при условии финансирования заемщиком 50% стоимости проекта или привлечения этих средств со стороны частных инвесторов, банков. Ранее минимальная сумма собственных средств могла составлять лишь 30% от стоимости проекта. Это условие призвано сбалансировать уровень ответственности и рисков между ФРП и заемщиком. Также не менее 15% от стоимости проекта должен инвестировать (в том числе </w:t>
      </w:r>
      <w:proofErr w:type="gram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получению займа 2 года) инициатор проекта из собственных средств.</w:t>
      </w:r>
    </w:p>
    <w:p w:rsidR="00226C1A" w:rsidRPr="00B9176A" w:rsidRDefault="00226C1A" w:rsidP="00B9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лизинга предполагает возможность предоставления льготных займов по ставке 5% годовых промышленным предприятиям на уплату до 50% аванса за оборудование, взятое в лизинг. Основная часть сре</w:t>
      </w:r>
      <w:proofErr w:type="gram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лизингового проекта будет привлекаться лизинговыми компаниями в виде кредитов от банков. Банк России предоставит уполномоченным ФРП кредитным организациям доступ к механизму рефинансированию таких кредитов на льготных условиях.</w:t>
      </w:r>
    </w:p>
    <w:p w:rsidR="00226C1A" w:rsidRPr="00B9176A" w:rsidRDefault="00226C1A" w:rsidP="00B9176A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программы «Проекты консорциумов», которая дает доступ к заемному финансированию проектам консорциумов предприятий и инжиниринговых компаний по разработке перспективных технологий, </w:t>
      </w: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принципам наилучших доступных технологий, с дальнейшим их внедрением на предприятиях.</w:t>
      </w:r>
    </w:p>
    <w:p w:rsidR="00BA25AB" w:rsidRPr="00B9176A" w:rsidRDefault="00226C1A" w:rsidP="00B917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редакция программы определяет минимальный объем </w:t>
      </w:r>
      <w:proofErr w:type="spell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участников консорциума в размере 70% от стоимости проекта. Ранее вложение собственных или привлеченных средств по этой программе не требовалось, что негативно сказывалось на качестве заявок и повышало риски невозврата займа. При этом максимальная сумма займа снижена с 700 до 500 </w:t>
      </w:r>
      <w:proofErr w:type="gramStart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Подавать заявки на новые и обновленные программы ФРП можно будет на сайте фонда.</w:t>
      </w:r>
    </w:p>
    <w:p w:rsidR="007F4828" w:rsidRPr="00B9176A" w:rsidRDefault="007F4828" w:rsidP="00B917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28" w:rsidRPr="00B9176A" w:rsidRDefault="007F4828" w:rsidP="00B917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</w:t>
      </w:r>
      <w:hyperlink r:id="rId5" w:history="1">
        <w:r w:rsidR="00DA50EF" w:rsidRPr="00B917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http://minpromtorg.gov.ru/press-centre/news/</w:t>
        </w:r>
      </w:hyperlink>
    </w:p>
    <w:p w:rsidR="00DA50EF" w:rsidRPr="00B9176A" w:rsidRDefault="00B9176A" w:rsidP="00B9176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!nabsovet_izmenil_programmy_frp_dlya_razvitiya_srednego_biznesa" w:history="1">
        <w:r w:rsidR="0013175C" w:rsidRPr="00B9176A">
          <w:rPr>
            <w:rStyle w:val="a4"/>
            <w:rFonts w:ascii="Times New Roman" w:hAnsi="Times New Roman" w:cs="Times New Roman"/>
            <w:sz w:val="28"/>
            <w:szCs w:val="28"/>
          </w:rPr>
          <w:t>http://minpromtorg.gov.ru/press-centre/news/#!nabsovet_izmenil_programmy_frp_dlya_razvitiya_srednego_biznesa</w:t>
        </w:r>
      </w:hyperlink>
    </w:p>
    <w:p w:rsidR="0013175C" w:rsidRPr="00B9176A" w:rsidRDefault="0013175C" w:rsidP="00B91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75C" w:rsidRPr="00B9176A" w:rsidRDefault="0013175C" w:rsidP="00B9176A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B9176A">
        <w:rPr>
          <w:b/>
          <w:color w:val="000000" w:themeColor="text1"/>
          <w:sz w:val="28"/>
          <w:szCs w:val="28"/>
          <w:u w:val="single"/>
        </w:rPr>
        <w:t>Справочно</w:t>
      </w:r>
      <w:proofErr w:type="spellEnd"/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9176A">
        <w:rPr>
          <w:color w:val="000000" w:themeColor="text1"/>
          <w:sz w:val="28"/>
          <w:szCs w:val="28"/>
        </w:rPr>
        <w:t xml:space="preserve">Фонд развития промышленности создан для модернизации российской промышленности, организации новых производств и обеспечения импортозамещения. Фонд предлагает льготные условия </w:t>
      </w:r>
      <w:proofErr w:type="spellStart"/>
      <w:r w:rsidRPr="00B9176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9176A">
        <w:rPr>
          <w:color w:val="000000" w:themeColor="text1"/>
          <w:sz w:val="28"/>
          <w:szCs w:val="28"/>
        </w:rPr>
        <w:t xml:space="preserve">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</w:t>
      </w:r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9176A">
        <w:rPr>
          <w:color w:val="000000" w:themeColor="text1"/>
          <w:sz w:val="28"/>
          <w:szCs w:val="28"/>
        </w:rPr>
        <w:t>Фонд развития промышленности – важный элемент системных мер государства, направленных на повышение глобальной конкурентоспособности российской промышленности и проведение политики импортозамещения.</w:t>
      </w:r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9176A">
        <w:rPr>
          <w:color w:val="000000" w:themeColor="text1"/>
          <w:sz w:val="28"/>
          <w:szCs w:val="28"/>
        </w:rPr>
        <w:t>Высокие процентные ставки на кредиты и ограничения банковской системы на кредитование опытно-конструкторских работ и внедрение новых разработок не позволяют отечественным предприятиям в полной мере реализовывать среднесрочные программы модернизации.</w:t>
      </w:r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9176A">
        <w:rPr>
          <w:color w:val="000000" w:themeColor="text1"/>
          <w:sz w:val="28"/>
          <w:szCs w:val="28"/>
        </w:rPr>
        <w:t xml:space="preserve">Программы </w:t>
      </w:r>
      <w:proofErr w:type="spellStart"/>
      <w:r w:rsidRPr="00B9176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9176A">
        <w:rPr>
          <w:color w:val="000000" w:themeColor="text1"/>
          <w:sz w:val="28"/>
          <w:szCs w:val="28"/>
        </w:rPr>
        <w:t xml:space="preserve"> фонда позволяют российским предприятиям получить доступ на льготных условиях к финансовым ресурсам, необходимым для налаживания производства уникальных отечественных продуктов, а также аналогов передовых международных разработок.</w:t>
      </w:r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B9176A">
        <w:rPr>
          <w:color w:val="000000" w:themeColor="text1"/>
          <w:sz w:val="28"/>
          <w:szCs w:val="28"/>
        </w:rPr>
        <w:t xml:space="preserve">Помимо реализации программ льготного заемного финансирования на базе Фонда развития промышленности создан и функционирует консультационный центр, который ежедневно оказывает информационно-консультационную и справочную поддержку промышленным предприятиям по участию в конкурсных процедурах по постановлениям правительства РФ </w:t>
      </w:r>
      <w:r w:rsidRPr="00B9176A">
        <w:rPr>
          <w:color w:val="000000" w:themeColor="text1"/>
          <w:sz w:val="28"/>
          <w:szCs w:val="28"/>
        </w:rPr>
        <w:lastRenderedPageBreak/>
        <w:t>№ 3 от 03.01.2014 (субсидирование процентной ставки на реализацию новых инвестиционных проектов), № 1044 от 11.10.2014 (программа проектного финансирования), № 214 от 12.03.2015 (субсидирование части затрат на уплату процентов</w:t>
      </w:r>
      <w:proofErr w:type="gramEnd"/>
      <w:r w:rsidRPr="00B9176A">
        <w:rPr>
          <w:color w:val="000000" w:themeColor="text1"/>
          <w:sz w:val="28"/>
          <w:szCs w:val="28"/>
        </w:rPr>
        <w:t xml:space="preserve"> по кредитам на пополнение оборотных средств и текущую деятельность) и № 708 от 16.07.2015 (специальные инвестиционные контракты).</w:t>
      </w:r>
    </w:p>
    <w:p w:rsidR="0013175C" w:rsidRPr="00B9176A" w:rsidRDefault="0013175C" w:rsidP="00B9176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9176A">
        <w:rPr>
          <w:color w:val="000000" w:themeColor="text1"/>
          <w:sz w:val="28"/>
          <w:szCs w:val="28"/>
        </w:rPr>
        <w:t>Фонд основан в конце 2014 года по инициативе Министерства промышленности и торговли РФ путем преобразования Российского фонда технологического развития. Экспертный совет фонда – коллегиальный орган, который по итогам комплексной экспертизы принимает решение о финансировании, доработке или отклонении проектов. Он состоит из независимых экспертов – представителей бизнеса, банковского сообщества, профессиональных и деловых объединений.</w:t>
      </w:r>
    </w:p>
    <w:p w:rsidR="0013175C" w:rsidRPr="00B9176A" w:rsidRDefault="0013175C" w:rsidP="00B917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175C" w:rsidRPr="00B9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22"/>
    <w:rsid w:val="0013175C"/>
    <w:rsid w:val="00226C1A"/>
    <w:rsid w:val="007F4828"/>
    <w:rsid w:val="00B9176A"/>
    <w:rsid w:val="00BA25AB"/>
    <w:rsid w:val="00DA50EF"/>
    <w:rsid w:val="00E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3175C"/>
    <w:rPr>
      <w:i/>
      <w:iCs/>
    </w:rPr>
  </w:style>
  <w:style w:type="character" w:customStyle="1" w:styleId="count-marks4">
    <w:name w:val="count-marks4"/>
    <w:basedOn w:val="a0"/>
    <w:rsid w:val="0013175C"/>
    <w:rPr>
      <w:sz w:val="21"/>
      <w:szCs w:val="21"/>
      <w:bdr w:val="single" w:sz="6" w:space="1" w:color="CCCCC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3175C"/>
    <w:rPr>
      <w:i/>
      <w:iCs/>
    </w:rPr>
  </w:style>
  <w:style w:type="character" w:customStyle="1" w:styleId="count-marks4">
    <w:name w:val="count-marks4"/>
    <w:basedOn w:val="a0"/>
    <w:rsid w:val="0013175C"/>
    <w:rPr>
      <w:sz w:val="21"/>
      <w:szCs w:val="21"/>
      <w:bdr w:val="single" w:sz="6" w:space="1" w:color="CCCCC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566">
                          <w:marLeft w:val="7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1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8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81371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624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62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000000"/>
                                                                                    <w:left w:val="single" w:sz="6" w:space="0" w:color="000000"/>
                                                                                    <w:bottom w:val="single" w:sz="6" w:space="0" w:color="000000"/>
                                                                                    <w:right w:val="single" w:sz="6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7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promtorg.gov.ru/press-centre/news/" TargetMode="External"/><Relationship Id="rId5" Type="http://schemas.openxmlformats.org/officeDocument/2006/relationships/hyperlink" Target="http://minpromtorg.gov.ru/press-centre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6</cp:revision>
  <dcterms:created xsi:type="dcterms:W3CDTF">2017-05-17T12:14:00Z</dcterms:created>
  <dcterms:modified xsi:type="dcterms:W3CDTF">2017-08-01T12:54:00Z</dcterms:modified>
</cp:coreProperties>
</file>